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2DC" w:rsidRDefault="00DA22DC">
      <w:pPr>
        <w:rPr>
          <w:rFonts w:ascii="Verdana" w:hAnsi="Verdana"/>
          <w:b/>
        </w:rPr>
      </w:pPr>
      <w:bookmarkStart w:id="0" w:name="_GoBack"/>
      <w:bookmarkEnd w:id="0"/>
    </w:p>
    <w:p w:rsidR="003727EC" w:rsidRDefault="00552EB5">
      <w:pPr>
        <w:rPr>
          <w:rFonts w:ascii="Verdana" w:hAnsi="Verdana"/>
          <w:b/>
        </w:rPr>
      </w:pPr>
      <w:r w:rsidRPr="00552EB5">
        <w:rPr>
          <w:rFonts w:ascii="Verdana" w:hAnsi="Verdana"/>
          <w:b/>
        </w:rPr>
        <w:t>Kategorie vozidla:</w:t>
      </w:r>
      <w:r w:rsidRPr="00552EB5">
        <w:rPr>
          <w:rFonts w:ascii="Verdana" w:hAnsi="Verdana"/>
          <w:b/>
        </w:rPr>
        <w:tab/>
      </w:r>
      <w:r w:rsidRPr="00552EB5">
        <w:rPr>
          <w:rFonts w:ascii="Verdana" w:hAnsi="Verdana"/>
          <w:b/>
        </w:rPr>
        <w:tab/>
        <w:t>L1</w:t>
      </w:r>
    </w:p>
    <w:tbl>
      <w:tblPr>
        <w:tblpPr w:leftFromText="141" w:rightFromText="141" w:vertAnchor="text" w:tblpX="60" w:tblpY="1"/>
        <w:tblOverlap w:val="never"/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4071"/>
        <w:gridCol w:w="4488"/>
      </w:tblGrid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Tovární značka</w:t>
            </w:r>
          </w:p>
        </w:tc>
        <w:tc>
          <w:tcPr>
            <w:tcW w:w="2475" w:type="pct"/>
            <w:shd w:val="clear" w:color="auto" w:fill="FFFF00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Obchodní označení modelu</w:t>
            </w:r>
          </w:p>
        </w:tc>
        <w:tc>
          <w:tcPr>
            <w:tcW w:w="2475" w:type="pct"/>
            <w:shd w:val="clear" w:color="auto" w:fill="FFFF00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  <w:tr w:rsidR="00552EB5" w:rsidRPr="00627FFB" w:rsidTr="00014FCE">
        <w:trPr>
          <w:trHeight w:val="283"/>
        </w:trPr>
        <w:tc>
          <w:tcPr>
            <w:tcW w:w="2525" w:type="pct"/>
            <w:gridSpan w:val="2"/>
            <w:shd w:val="clear" w:color="auto" w:fill="D9D9D9" w:themeFill="background1" w:themeFillShade="D9"/>
            <w:noWrap/>
          </w:tcPr>
          <w:p w:rsidR="00552EB5" w:rsidRPr="00627FFB" w:rsidRDefault="00552EB5" w:rsidP="004A6FDA">
            <w:pPr>
              <w:rPr>
                <w:rFonts w:cs="Arial"/>
                <w:b/>
              </w:rPr>
            </w:pPr>
            <w:r w:rsidRPr="00627FFB">
              <w:rPr>
                <w:rFonts w:cs="Arial"/>
                <w:b/>
              </w:rPr>
              <w:t xml:space="preserve">Parametr </w:t>
            </w:r>
          </w:p>
        </w:tc>
        <w:tc>
          <w:tcPr>
            <w:tcW w:w="2475" w:type="pct"/>
            <w:shd w:val="clear" w:color="auto" w:fill="D9D9D9" w:themeFill="background1" w:themeFillShade="D9"/>
            <w:noWrap/>
          </w:tcPr>
          <w:p w:rsidR="00552EB5" w:rsidRPr="00627FFB" w:rsidRDefault="00552EB5" w:rsidP="004A6FDA">
            <w:pPr>
              <w:rPr>
                <w:rFonts w:cs="Arial"/>
                <w:b/>
                <w:color w:val="000000"/>
              </w:rPr>
            </w:pPr>
            <w:r w:rsidRPr="00627FFB">
              <w:rPr>
                <w:rFonts w:cs="Arial"/>
                <w:b/>
                <w:color w:val="000000"/>
              </w:rPr>
              <w:t>Požadovaná hodnota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provedení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552EB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Valník; třístranný sklápěč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počet dveří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počet míst k sezení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motor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Vznětový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palivo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Nafta</w:t>
            </w:r>
          </w:p>
        </w:tc>
      </w:tr>
      <w:tr w:rsidR="00620E87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620E87" w:rsidRPr="00627FFB" w:rsidRDefault="00620E87" w:rsidP="004A6FDA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</w:tcPr>
          <w:p w:rsidR="00620E87" w:rsidRPr="00627FFB" w:rsidRDefault="00620E87" w:rsidP="00620E87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min. exhalační norma</w:t>
            </w:r>
          </w:p>
        </w:tc>
        <w:tc>
          <w:tcPr>
            <w:tcW w:w="2475" w:type="pct"/>
            <w:shd w:val="clear" w:color="auto" w:fill="auto"/>
            <w:noWrap/>
          </w:tcPr>
          <w:p w:rsidR="00620E87" w:rsidRPr="00627FFB" w:rsidRDefault="009D5267" w:rsidP="00B8700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Dle aktuálně platné legislativy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výkon (kW)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AB4A58" w:rsidP="00B8700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min. točivý moment (</w:t>
            </w:r>
            <w:proofErr w:type="spellStart"/>
            <w:r w:rsidRPr="00627FFB">
              <w:rPr>
                <w:rFonts w:cs="Arial"/>
              </w:rPr>
              <w:t>Nm</w:t>
            </w:r>
            <w:proofErr w:type="spellEnd"/>
            <w:r w:rsidRPr="00627FFB">
              <w:rPr>
                <w:rFonts w:cs="Arial"/>
              </w:rPr>
              <w:t>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převodovka; do min. počtu požadovaných převodových stupňů se nezapočítává zpětný chod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min. 5 st., manuální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pohon kol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552EB5">
            <w:pPr>
              <w:rPr>
                <w:rFonts w:cs="Arial"/>
              </w:rPr>
            </w:pPr>
            <w:r w:rsidRPr="00627FFB">
              <w:rPr>
                <w:rFonts w:cs="Arial"/>
              </w:rPr>
              <w:t>4x</w:t>
            </w:r>
            <w:r>
              <w:rPr>
                <w:rFonts w:cs="Arial"/>
              </w:rPr>
              <w:t>2 – pohon zadní nápravy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základní objem zavazadlového prostoru měřený metodou VDA v dm3 (po odečtení prostoru pro umístění rezervy)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objem nákladového prostoru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objem palivové nádrže (dm3)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B87001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max. celková hmotnost [kg]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3500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užitečné zatížení [kg]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AB4A58" w:rsidP="004A6FD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tabs>
                <w:tab w:val="left" w:pos="1005"/>
              </w:tabs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délka ložné plochy [mm]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3450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5D5823" w:rsidRDefault="00552EB5" w:rsidP="004A6FDA">
            <w:pPr>
              <w:rPr>
                <w:rFonts w:cs="Arial"/>
                <w:color w:val="000000"/>
              </w:rPr>
            </w:pPr>
            <w:r w:rsidRPr="005D5823">
              <w:rPr>
                <w:rFonts w:cs="Arial"/>
                <w:color w:val="000000"/>
              </w:rPr>
              <w:t xml:space="preserve">min. výška </w:t>
            </w:r>
            <w:r w:rsidR="005D5823">
              <w:rPr>
                <w:rFonts w:cs="Arial"/>
                <w:color w:val="000000"/>
              </w:rPr>
              <w:t xml:space="preserve">bočnic </w:t>
            </w:r>
            <w:r w:rsidRPr="005D5823">
              <w:rPr>
                <w:rFonts w:cs="Arial"/>
                <w:color w:val="000000"/>
              </w:rPr>
              <w:t>ložné plochy [mm]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081310" w:rsidRDefault="005D5823" w:rsidP="005D5823">
            <w:pPr>
              <w:rPr>
                <w:rFonts w:cs="Arial"/>
                <w:color w:val="000000"/>
                <w:highlight w:val="red"/>
              </w:rPr>
            </w:pPr>
            <w:r>
              <w:rPr>
                <w:rFonts w:cs="Arial"/>
                <w:color w:val="000000"/>
              </w:rPr>
              <w:t>400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8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barva karoserie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modrá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1</w:t>
            </w:r>
            <w:r w:rsidR="002C6646">
              <w:rPr>
                <w:rFonts w:cs="Arial"/>
                <w:color w:val="000000"/>
              </w:rPr>
              <w:t>9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barva interiéru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tmavě šedá nebo černá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2C6646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délka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1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rozvor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-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9D5267" w:rsidP="002C66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2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světlá výška (mm)</w:t>
            </w:r>
          </w:p>
        </w:tc>
        <w:tc>
          <w:tcPr>
            <w:tcW w:w="2475" w:type="pct"/>
            <w:shd w:val="clear" w:color="auto" w:fill="auto"/>
            <w:noWrap/>
          </w:tcPr>
          <w:p w:rsidR="00552EB5" w:rsidRPr="00627FFB" w:rsidRDefault="00AB4A58" w:rsidP="006E71F4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160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 w:val="restar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3</w:t>
            </w:r>
          </w:p>
        </w:tc>
        <w:tc>
          <w:tcPr>
            <w:tcW w:w="2245" w:type="pct"/>
            <w:vMerge w:val="restar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E64897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airbag řidiče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6E71F4">
            <w:pPr>
              <w:rPr>
                <w:rFonts w:cs="Arial"/>
              </w:rPr>
            </w:pPr>
            <w:r w:rsidRPr="00627FFB">
              <w:rPr>
                <w:rFonts w:cs="Arial"/>
              </w:rPr>
              <w:t>kontrola zapnutí bezpečnostního pásu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elektronický stabilizační systém (ESP/ESC nebo jiný systém se shodnou funkcí)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Imobilizér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posilovač řízení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hlavové opěrky pro všechny místa k sezení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denní svícení – automatické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klimatizace – mechanická nebo automatická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centrální zamykání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2B33AE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elektrické stahování oken 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B87001" w:rsidP="00B87001">
            <w:pPr>
              <w:rPr>
                <w:rFonts w:cs="Arial"/>
              </w:rPr>
            </w:pPr>
            <w:r>
              <w:rPr>
                <w:rFonts w:cs="Arial"/>
              </w:rPr>
              <w:t>rádio - originální z výroby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HF sada - </w:t>
            </w:r>
            <w:proofErr w:type="spellStart"/>
            <w:r w:rsidRPr="00627FFB">
              <w:rPr>
                <w:rFonts w:cs="Arial"/>
              </w:rPr>
              <w:t>bluetooth</w:t>
            </w:r>
            <w:proofErr w:type="spellEnd"/>
            <w:r w:rsidRPr="00627FFB">
              <w:rPr>
                <w:rFonts w:cs="Arial"/>
              </w:rPr>
              <w:t xml:space="preserve">, </w:t>
            </w:r>
            <w:proofErr w:type="spellStart"/>
            <w:r w:rsidRPr="00627FFB">
              <w:rPr>
                <w:rFonts w:cs="Arial"/>
              </w:rPr>
              <w:t>handsfree</w:t>
            </w:r>
            <w:proofErr w:type="spellEnd"/>
            <w:r w:rsidRPr="00627FFB">
              <w:rPr>
                <w:rFonts w:cs="Arial"/>
              </w:rPr>
              <w:t xml:space="preserve"> jako jedna z funkcí integrovaného autorádia (vestavěné společně s rádiem)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výškově nastavitelné sedadlo řidiče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 xml:space="preserve">el. </w:t>
            </w:r>
            <w:proofErr w:type="gramStart"/>
            <w:r w:rsidRPr="00627FFB">
              <w:rPr>
                <w:rFonts w:cs="Arial"/>
              </w:rPr>
              <w:t>ovládaná</w:t>
            </w:r>
            <w:proofErr w:type="gramEnd"/>
            <w:r w:rsidRPr="00627FFB">
              <w:rPr>
                <w:rFonts w:cs="Arial"/>
              </w:rPr>
              <w:t xml:space="preserve"> a vyhřívaná zpětná zrcátka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</w:rPr>
            </w:pPr>
            <w:r w:rsidRPr="00627FFB">
              <w:rPr>
                <w:rFonts w:cs="Arial"/>
              </w:rPr>
              <w:t>Povinná výbava + reflexní vesty pro všechna místa k sezení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  <w:hideMark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4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koberce/podlahy</w:t>
            </w: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2B33AE">
            <w:pPr>
              <w:rPr>
                <w:rFonts w:cs="Arial"/>
              </w:rPr>
            </w:pPr>
            <w:r w:rsidRPr="00627FFB">
              <w:rPr>
                <w:rFonts w:cs="Arial"/>
              </w:rPr>
              <w:t>gumová podlaha prostoru pro cestující (může být vyjímatelná)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 w:val="restar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5</w:t>
            </w:r>
          </w:p>
        </w:tc>
        <w:tc>
          <w:tcPr>
            <w:tcW w:w="2245" w:type="pct"/>
            <w:vMerge w:val="restar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pneumatiky, kola</w:t>
            </w: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dodávané pneumatiky nesmějí být starší než 18 měsíců v momentu převzetí vozidla</w:t>
            </w: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značka pneumatik doporučená výrobcem vozidla</w:t>
            </w: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na vozidle namontována kola dle ročního období v okamžiku dodání, tj. zimní v období mezi 15. 10. a 31. 3., ve zbývajícím období letní; součástí dodávky i kola pro opačné období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rezervní kolo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klíč na matice kol a příruční zvedák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6</w:t>
            </w:r>
          </w:p>
        </w:tc>
        <w:tc>
          <w:tcPr>
            <w:tcW w:w="2245" w:type="pct"/>
            <w:shd w:val="clear" w:color="auto" w:fill="auto"/>
            <w:noWrap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záruka na celé vozidlo</w:t>
            </w:r>
          </w:p>
        </w:tc>
        <w:tc>
          <w:tcPr>
            <w:tcW w:w="2475" w:type="pct"/>
            <w:shd w:val="clear" w:color="auto" w:fill="auto"/>
            <w:hideMark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min. 5 let nebo 150 000 km</w:t>
            </w:r>
          </w:p>
        </w:tc>
      </w:tr>
      <w:tr w:rsidR="00620E87" w:rsidRPr="00627FFB" w:rsidTr="00620E87">
        <w:trPr>
          <w:trHeight w:val="480"/>
        </w:trPr>
        <w:tc>
          <w:tcPr>
            <w:tcW w:w="280" w:type="pct"/>
            <w:vMerge w:val="restart"/>
            <w:shd w:val="clear" w:color="auto" w:fill="auto"/>
            <w:noWrap/>
          </w:tcPr>
          <w:p w:rsidR="00620E87" w:rsidRPr="00627FFB" w:rsidRDefault="00620E87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7</w:t>
            </w:r>
          </w:p>
        </w:tc>
        <w:tc>
          <w:tcPr>
            <w:tcW w:w="2245" w:type="pct"/>
            <w:vMerge w:val="restart"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další</w:t>
            </w:r>
          </w:p>
        </w:tc>
        <w:tc>
          <w:tcPr>
            <w:tcW w:w="2475" w:type="pct"/>
            <w:shd w:val="clear" w:color="auto" w:fill="auto"/>
          </w:tcPr>
          <w:p w:rsidR="00620E87" w:rsidRPr="00627FFB" w:rsidRDefault="00620E87" w:rsidP="00014FC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ochrana zadního okna kabiny (mříž)</w:t>
            </w:r>
          </w:p>
        </w:tc>
      </w:tr>
      <w:tr w:rsidR="00620E87" w:rsidRPr="00627FFB" w:rsidTr="00014FCE">
        <w:trPr>
          <w:trHeight w:val="480"/>
        </w:trPr>
        <w:tc>
          <w:tcPr>
            <w:tcW w:w="280" w:type="pct"/>
            <w:vMerge/>
            <w:shd w:val="clear" w:color="auto" w:fill="auto"/>
            <w:noWrap/>
          </w:tcPr>
          <w:p w:rsidR="00620E87" w:rsidRPr="00627FFB" w:rsidRDefault="00620E87" w:rsidP="00B8700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620E87" w:rsidRDefault="00620E87" w:rsidP="00014FCE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tažné zařízení</w:t>
            </w:r>
          </w:p>
        </w:tc>
      </w:tr>
      <w:tr w:rsidR="00620E87" w:rsidRPr="00627FFB" w:rsidTr="00014FCE">
        <w:trPr>
          <w:trHeight w:val="283"/>
        </w:trPr>
        <w:tc>
          <w:tcPr>
            <w:tcW w:w="280" w:type="pct"/>
            <w:vMerge/>
            <w:shd w:val="clear" w:color="auto" w:fill="auto"/>
            <w:noWrap/>
          </w:tcPr>
          <w:p w:rsidR="00620E87" w:rsidRPr="00627FFB" w:rsidRDefault="00620E87" w:rsidP="00B8700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245" w:type="pct"/>
            <w:vMerge/>
            <w:shd w:val="clear" w:color="auto" w:fill="auto"/>
            <w:noWrap/>
          </w:tcPr>
          <w:p w:rsidR="00620E87" w:rsidRPr="00627FFB" w:rsidRDefault="00620E87" w:rsidP="004A6FDA">
            <w:pPr>
              <w:rPr>
                <w:rFonts w:cs="Arial"/>
                <w:color w:val="000000"/>
              </w:rPr>
            </w:pPr>
          </w:p>
        </w:tc>
        <w:tc>
          <w:tcPr>
            <w:tcW w:w="2475" w:type="pct"/>
            <w:shd w:val="clear" w:color="auto" w:fill="auto"/>
          </w:tcPr>
          <w:p w:rsidR="00620E87" w:rsidRPr="00627FFB" w:rsidRDefault="00620E87" w:rsidP="004A6FDA">
            <w:pPr>
              <w:rPr>
                <w:rFonts w:cs="Arial"/>
                <w:i/>
                <w:color w:val="FF0000"/>
              </w:rPr>
            </w:pPr>
            <w:r w:rsidRPr="00627FFB">
              <w:rPr>
                <w:rFonts w:cs="Arial"/>
                <w:color w:val="000000"/>
              </w:rPr>
              <w:t xml:space="preserve">dodání vozidla včetně: požadované </w:t>
            </w:r>
            <w:r>
              <w:rPr>
                <w:rFonts w:cs="Arial"/>
                <w:color w:val="000000"/>
              </w:rPr>
              <w:t xml:space="preserve">palubní </w:t>
            </w:r>
            <w:r w:rsidRPr="00627FFB">
              <w:rPr>
                <w:rFonts w:cs="Arial"/>
                <w:color w:val="000000"/>
              </w:rPr>
              <w:t>dokumentace, manuál</w:t>
            </w:r>
            <w:r>
              <w:rPr>
                <w:rFonts w:cs="Arial"/>
                <w:color w:val="000000"/>
              </w:rPr>
              <w:t>ů</w:t>
            </w:r>
            <w:r w:rsidRPr="00627FFB">
              <w:rPr>
                <w:rFonts w:cs="Arial"/>
                <w:color w:val="000000"/>
              </w:rPr>
              <w:t>, 2 klíčů, min. 10l nafty v nádrži, druhé sady kol, povinné výbavy</w:t>
            </w:r>
          </w:p>
        </w:tc>
      </w:tr>
      <w:tr w:rsidR="00552EB5" w:rsidRPr="00627FFB" w:rsidTr="00014FCE">
        <w:trPr>
          <w:trHeight w:val="283"/>
        </w:trPr>
        <w:tc>
          <w:tcPr>
            <w:tcW w:w="280" w:type="pct"/>
            <w:shd w:val="clear" w:color="auto" w:fill="auto"/>
            <w:noWrap/>
          </w:tcPr>
          <w:p w:rsidR="00552EB5" w:rsidRPr="00627FFB" w:rsidRDefault="00552EB5" w:rsidP="002C6646">
            <w:pPr>
              <w:jc w:val="center"/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>2</w:t>
            </w:r>
            <w:r w:rsidR="002C6646">
              <w:rPr>
                <w:rFonts w:cs="Arial"/>
                <w:color w:val="000000"/>
              </w:rPr>
              <w:t>8</w:t>
            </w:r>
          </w:p>
        </w:tc>
        <w:tc>
          <w:tcPr>
            <w:tcW w:w="2245" w:type="pct"/>
            <w:shd w:val="clear" w:color="auto" w:fill="auto"/>
            <w:noWrap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color w:val="000000"/>
              </w:rPr>
              <w:t xml:space="preserve">další vhodné vybavení či parametry nabízené účastníkem zahrnuté v pořizovací ceně vozidla </w:t>
            </w:r>
            <w:proofErr w:type="spellStart"/>
            <w:r w:rsidRPr="00627FFB">
              <w:rPr>
                <w:rFonts w:cs="Arial"/>
                <w:color w:val="000000"/>
              </w:rPr>
              <w:t>C</w:t>
            </w:r>
            <w:r w:rsidRPr="00627FFB">
              <w:rPr>
                <w:rFonts w:cs="Arial"/>
                <w:color w:val="000000"/>
                <w:vertAlign w:val="subscript"/>
              </w:rPr>
              <w:t>p</w:t>
            </w:r>
            <w:proofErr w:type="spellEnd"/>
            <w:r w:rsidRPr="00627FFB">
              <w:rPr>
                <w:rFonts w:cs="Arial"/>
                <w:color w:val="000000"/>
              </w:rPr>
              <w:t>.</w:t>
            </w:r>
          </w:p>
        </w:tc>
        <w:tc>
          <w:tcPr>
            <w:tcW w:w="2475" w:type="pct"/>
            <w:shd w:val="clear" w:color="auto" w:fill="FFFF00"/>
          </w:tcPr>
          <w:p w:rsidR="00552EB5" w:rsidRPr="00627FFB" w:rsidRDefault="00552EB5" w:rsidP="004A6FDA">
            <w:pPr>
              <w:rPr>
                <w:rFonts w:cs="Arial"/>
                <w:color w:val="000000"/>
              </w:rPr>
            </w:pPr>
            <w:r w:rsidRPr="00627FFB">
              <w:rPr>
                <w:rFonts w:cs="Arial"/>
                <w:i/>
                <w:color w:val="FF0000"/>
              </w:rPr>
              <w:t>(vyplní účastník)</w:t>
            </w:r>
          </w:p>
        </w:tc>
      </w:tr>
    </w:tbl>
    <w:p w:rsidR="00552EB5" w:rsidRDefault="00552EB5" w:rsidP="009D5267">
      <w:pPr>
        <w:spacing w:after="100" w:afterAutospacing="1" w:line="240" w:lineRule="auto"/>
        <w:rPr>
          <w:rFonts w:ascii="Verdana" w:hAnsi="Verdana"/>
          <w:b/>
        </w:rPr>
      </w:pPr>
    </w:p>
    <w:sectPr w:rsidR="00552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CE"/>
    <w:rsid w:val="00014FCE"/>
    <w:rsid w:val="00127826"/>
    <w:rsid w:val="00217ACE"/>
    <w:rsid w:val="002B33AE"/>
    <w:rsid w:val="002C6646"/>
    <w:rsid w:val="003727EC"/>
    <w:rsid w:val="00552EB5"/>
    <w:rsid w:val="005D5823"/>
    <w:rsid w:val="00620E87"/>
    <w:rsid w:val="006E71F4"/>
    <w:rsid w:val="009D5267"/>
    <w:rsid w:val="00AB4A58"/>
    <w:rsid w:val="00B87001"/>
    <w:rsid w:val="00BF6A6B"/>
    <w:rsid w:val="00DA22DC"/>
    <w:rsid w:val="00E6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7BD0"/>
  <w15:chartTrackingRefBased/>
  <w15:docId w15:val="{10F51B8E-9542-4B8A-9D95-B4AE58B2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CE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59CF6-EE7B-4246-BCCB-7E218BB9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Kosmák Pavel</dc:creator>
  <cp:keywords/>
  <dc:description/>
  <cp:lastModifiedBy>Sečkařová Andrea</cp:lastModifiedBy>
  <cp:revision>4</cp:revision>
  <dcterms:created xsi:type="dcterms:W3CDTF">2023-01-24T07:55:00Z</dcterms:created>
  <dcterms:modified xsi:type="dcterms:W3CDTF">2023-01-24T14:02:00Z</dcterms:modified>
</cp:coreProperties>
</file>